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159D" w14:textId="77777777" w:rsidR="00FE067E" w:rsidRPr="005B0D0F" w:rsidRDefault="003C6034" w:rsidP="00CC1F3B">
      <w:pPr>
        <w:pStyle w:val="TitlePageOrigin"/>
        <w:rPr>
          <w:color w:val="auto"/>
        </w:rPr>
      </w:pPr>
      <w:r w:rsidRPr="005B0D0F">
        <w:rPr>
          <w:caps w:val="0"/>
          <w:color w:val="auto"/>
        </w:rPr>
        <w:t>WEST VIRGINIA LEGISLATURE</w:t>
      </w:r>
    </w:p>
    <w:p w14:paraId="2B880566" w14:textId="6C41C5E6" w:rsidR="00CD36CF" w:rsidRPr="005B0D0F" w:rsidRDefault="00CD36CF" w:rsidP="00CC1F3B">
      <w:pPr>
        <w:pStyle w:val="TitlePageSession"/>
        <w:rPr>
          <w:color w:val="auto"/>
        </w:rPr>
      </w:pPr>
      <w:r w:rsidRPr="005B0D0F">
        <w:rPr>
          <w:color w:val="auto"/>
        </w:rPr>
        <w:t>20</w:t>
      </w:r>
      <w:r w:rsidR="00EC5E63" w:rsidRPr="005B0D0F">
        <w:rPr>
          <w:color w:val="auto"/>
        </w:rPr>
        <w:t>2</w:t>
      </w:r>
      <w:r w:rsidR="00BE36EF">
        <w:rPr>
          <w:color w:val="auto"/>
        </w:rPr>
        <w:t>6</w:t>
      </w:r>
      <w:r w:rsidRPr="005B0D0F">
        <w:rPr>
          <w:color w:val="auto"/>
        </w:rPr>
        <w:t xml:space="preserve"> </w:t>
      </w:r>
      <w:r w:rsidR="003C6034" w:rsidRPr="005B0D0F">
        <w:rPr>
          <w:caps w:val="0"/>
          <w:color w:val="auto"/>
        </w:rPr>
        <w:t>REGULAR SESSION</w:t>
      </w:r>
    </w:p>
    <w:p w14:paraId="1C43D9F9" w14:textId="77777777" w:rsidR="00CD36CF" w:rsidRPr="005B0D0F" w:rsidRDefault="005E11C8"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5B0D0F">
            <w:rPr>
              <w:color w:val="auto"/>
            </w:rPr>
            <w:t>Introduced</w:t>
          </w:r>
        </w:sdtContent>
      </w:sdt>
    </w:p>
    <w:p w14:paraId="720DD69B" w14:textId="405E237B" w:rsidR="00CD36CF" w:rsidRPr="005B0D0F" w:rsidRDefault="005E11C8"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5B0D0F">
            <w:rPr>
              <w:color w:val="auto"/>
            </w:rPr>
            <w:t>House</w:t>
          </w:r>
        </w:sdtContent>
      </w:sdt>
      <w:r w:rsidR="00303684" w:rsidRPr="005B0D0F">
        <w:rPr>
          <w:color w:val="auto"/>
        </w:rPr>
        <w:t xml:space="preserve"> </w:t>
      </w:r>
      <w:r w:rsidR="00CD36CF" w:rsidRPr="005B0D0F">
        <w:rPr>
          <w:color w:val="auto"/>
        </w:rPr>
        <w:t xml:space="preserve">Bill </w:t>
      </w:r>
      <w:sdt>
        <w:sdtPr>
          <w:rPr>
            <w:color w:val="auto"/>
          </w:rPr>
          <w:tag w:val="BNum"/>
          <w:id w:val="1645317809"/>
          <w:lock w:val="sdtLocked"/>
          <w:placeholder>
            <w:docPart w:val="F1A540EB3CB44D779B9139D560498C50"/>
          </w:placeholder>
          <w:text/>
        </w:sdtPr>
        <w:sdtEndPr/>
        <w:sdtContent>
          <w:r w:rsidR="003F1BB1">
            <w:rPr>
              <w:color w:val="auto"/>
            </w:rPr>
            <w:t>4685</w:t>
          </w:r>
        </w:sdtContent>
      </w:sdt>
    </w:p>
    <w:p w14:paraId="17EEFE82" w14:textId="12C9FAD5" w:rsidR="00CD36CF" w:rsidRPr="005B0D0F" w:rsidRDefault="00CD36CF" w:rsidP="00CC1F3B">
      <w:pPr>
        <w:pStyle w:val="Sponsors"/>
        <w:rPr>
          <w:color w:val="auto"/>
        </w:rPr>
      </w:pPr>
      <w:r w:rsidRPr="005B0D0F">
        <w:rPr>
          <w:color w:val="auto"/>
        </w:rPr>
        <w:t xml:space="preserve">By </w:t>
      </w:r>
      <w:sdt>
        <w:sdtPr>
          <w:rPr>
            <w:color w:val="auto"/>
          </w:rPr>
          <w:tag w:val="Sponsors"/>
          <w:id w:val="1589585889"/>
          <w:placeholder>
            <w:docPart w:val="C2B2DA62FBA64612A98FE25BF3FD84BE"/>
          </w:placeholder>
          <w:text w:multiLine="1"/>
        </w:sdtPr>
        <w:sdtEndPr/>
        <w:sdtContent>
          <w:r w:rsidR="00553D69" w:rsidRPr="005B0D0F">
            <w:rPr>
              <w:color w:val="auto"/>
            </w:rPr>
            <w:t>Delegate</w:t>
          </w:r>
          <w:r w:rsidR="007D681C">
            <w:rPr>
              <w:color w:val="auto"/>
            </w:rPr>
            <w:t>s</w:t>
          </w:r>
          <w:r w:rsidR="00553D69" w:rsidRPr="005B0D0F">
            <w:rPr>
              <w:color w:val="auto"/>
            </w:rPr>
            <w:t xml:space="preserve"> </w:t>
          </w:r>
          <w:r w:rsidR="009E2608">
            <w:rPr>
              <w:color w:val="auto"/>
            </w:rPr>
            <w:t>Anders</w:t>
          </w:r>
          <w:r w:rsidR="007D681C">
            <w:rPr>
              <w:color w:val="auto"/>
            </w:rPr>
            <w:t>, White, Kimble, Kump, Horst, and Hornby</w:t>
          </w:r>
        </w:sdtContent>
      </w:sdt>
    </w:p>
    <w:p w14:paraId="46A680FE" w14:textId="3E25A96D" w:rsidR="00E831B3" w:rsidRPr="005B0D0F" w:rsidRDefault="00CD36CF" w:rsidP="00CC1F3B">
      <w:pPr>
        <w:pStyle w:val="References"/>
        <w:rPr>
          <w:color w:val="auto"/>
        </w:rPr>
      </w:pPr>
      <w:r w:rsidRPr="005B0D0F">
        <w:rPr>
          <w:color w:val="auto"/>
        </w:rPr>
        <w:t>[</w:t>
      </w:r>
      <w:sdt>
        <w:sdtPr>
          <w:rPr>
            <w:color w:val="auto"/>
          </w:rPr>
          <w:tag w:val="References"/>
          <w:id w:val="-1043047873"/>
          <w:placeholder>
            <w:docPart w:val="44374541FCF447B2991C866286BAC5BC"/>
          </w:placeholder>
          <w:text w:multiLine="1"/>
        </w:sdtPr>
        <w:sdtEndPr/>
        <w:sdtContent>
          <w:r w:rsidR="003F1BB1">
            <w:rPr>
              <w:color w:val="auto"/>
            </w:rPr>
            <w:t>Introduced January 21, 2026; referred to the Committee on the Judiciary</w:t>
          </w:r>
        </w:sdtContent>
      </w:sdt>
      <w:r w:rsidRPr="005B0D0F">
        <w:rPr>
          <w:color w:val="auto"/>
        </w:rPr>
        <w:t>]</w:t>
      </w:r>
    </w:p>
    <w:p w14:paraId="38EA7B2A" w14:textId="77777777" w:rsidR="006755B7" w:rsidRPr="005B0D0F" w:rsidRDefault="006755B7" w:rsidP="00EC2A83">
      <w:pPr>
        <w:pStyle w:val="TitleSection"/>
        <w:rPr>
          <w:color w:val="auto"/>
        </w:rPr>
      </w:pPr>
      <w:r w:rsidRPr="005B0D0F">
        <w:rPr>
          <w:color w:val="auto"/>
        </w:rPr>
        <w:lastRenderedPageBreak/>
        <w:t>A BILL to amend and reenact §61-6-19 of the Code of West Virginia, 1931, as amended, relating to allowing the concealed carry of firearms on and in Capitol grounds.</w:t>
      </w:r>
    </w:p>
    <w:p w14:paraId="1683D573" w14:textId="77777777" w:rsidR="006755B7" w:rsidRPr="005B0D0F" w:rsidRDefault="006755B7" w:rsidP="006755B7">
      <w:pPr>
        <w:pStyle w:val="EnactingClause"/>
        <w:rPr>
          <w:rFonts w:cs="Times New Roman"/>
          <w:color w:val="auto"/>
        </w:rPr>
      </w:pPr>
      <w:r w:rsidRPr="005B0D0F">
        <w:rPr>
          <w:color w:val="auto"/>
        </w:rPr>
        <w:t>Be it enacted by the Legislature of West Virginia:</w:t>
      </w:r>
    </w:p>
    <w:p w14:paraId="5AA0526D" w14:textId="77777777" w:rsidR="006755B7" w:rsidRPr="005B0D0F" w:rsidRDefault="006755B7" w:rsidP="00553D69">
      <w:pPr>
        <w:pStyle w:val="ArticleHeading"/>
        <w:rPr>
          <w:color w:val="auto"/>
        </w:rPr>
      </w:pPr>
      <w:bookmarkStart w:id="0" w:name="_Hlk49437636"/>
      <w:r w:rsidRPr="005B0D0F">
        <w:rPr>
          <w:color w:val="auto"/>
        </w:rPr>
        <w:t>ARTICLE 6. CRIMES AGAINST THE PEACE.</w:t>
      </w:r>
    </w:p>
    <w:p w14:paraId="5386FB89" w14:textId="77777777" w:rsidR="006755B7" w:rsidRPr="005B0D0F" w:rsidRDefault="006755B7" w:rsidP="006755B7">
      <w:pPr>
        <w:pStyle w:val="SectionHeading"/>
        <w:rPr>
          <w:color w:val="auto"/>
        </w:rPr>
        <w:sectPr w:rsidR="006755B7" w:rsidRPr="005B0D0F" w:rsidSect="002641D9">
          <w:headerReference w:type="default" r:id="rId8"/>
          <w:footerReference w:type="default" r:id="rId9"/>
          <w:headerReference w:type="first" r:id="rId10"/>
          <w:type w:val="continuous"/>
          <w:pgSz w:w="12240" w:h="15840"/>
          <w:pgMar w:top="1440" w:right="1440" w:bottom="1440" w:left="1440" w:header="720" w:footer="720" w:gutter="0"/>
          <w:lnNumType w:countBy="1"/>
          <w:pgNumType w:start="0"/>
          <w:cols w:space="720"/>
          <w:titlePg/>
          <w:docGrid w:linePitch="360"/>
        </w:sectPr>
      </w:pPr>
      <w:r w:rsidRPr="005B0D0F">
        <w:rPr>
          <w:color w:val="auto"/>
        </w:rPr>
        <w:t>§61-6-19. Willful disruption of governmental processes; offenses occurring at State Capitol Complex; penalties.</w:t>
      </w:r>
    </w:p>
    <w:p w14:paraId="7C6C8BBC" w14:textId="77777777" w:rsidR="006755B7" w:rsidRPr="005B0D0F" w:rsidRDefault="006755B7" w:rsidP="006755B7">
      <w:pPr>
        <w:pStyle w:val="SectionBody"/>
        <w:rPr>
          <w:color w:val="auto"/>
        </w:rPr>
      </w:pPr>
      <w:r w:rsidRPr="005B0D0F">
        <w:rPr>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5B0D0F">
        <w:rPr>
          <w:i/>
          <w:iCs/>
          <w:color w:val="auto"/>
        </w:rPr>
        <w:t>Provided,</w:t>
      </w:r>
      <w:r w:rsidRPr="005B0D0F">
        <w:rPr>
          <w:color w:val="auto"/>
        </w:rPr>
        <w:t xml:space="preserve"> That any assembly in a peaceable, lawful, and orderly manner for a redress of grievances is not a violation of this section.</w:t>
      </w:r>
    </w:p>
    <w:p w14:paraId="6B39AABF" w14:textId="77777777" w:rsidR="006755B7" w:rsidRPr="005B0D0F" w:rsidRDefault="006755B7" w:rsidP="006755B7">
      <w:pPr>
        <w:pStyle w:val="SectionBody"/>
        <w:rPr>
          <w:color w:val="auto"/>
          <w:u w:val="single"/>
        </w:rPr>
      </w:pPr>
      <w:r w:rsidRPr="005B0D0F">
        <w:rPr>
          <w:color w:val="auto"/>
        </w:rPr>
        <w:t xml:space="preserve">(b) </w:t>
      </w:r>
      <w:r w:rsidRPr="005B0D0F">
        <w:rPr>
          <w:i/>
          <w:iCs/>
          <w:color w:val="auto"/>
          <w:u w:val="single"/>
        </w:rPr>
        <w:t xml:space="preserve">Open </w:t>
      </w:r>
      <w:proofErr w:type="gramStart"/>
      <w:r w:rsidRPr="005B0D0F">
        <w:rPr>
          <w:i/>
          <w:iCs/>
          <w:color w:val="auto"/>
          <w:u w:val="single"/>
        </w:rPr>
        <w:t>carry</w:t>
      </w:r>
      <w:proofErr w:type="gramEnd"/>
      <w:r w:rsidRPr="005B0D0F">
        <w:rPr>
          <w:i/>
          <w:iCs/>
          <w:color w:val="auto"/>
          <w:u w:val="single"/>
        </w:rPr>
        <w:t xml:space="preserve"> and concealed carry of deadly weapons, nonlethal agent, disruption</w:t>
      </w:r>
      <w:r w:rsidRPr="005B0D0F">
        <w:rPr>
          <w:color w:val="auto"/>
          <w:u w:val="single"/>
        </w:rPr>
        <w:t>:</w:t>
      </w:r>
    </w:p>
    <w:p w14:paraId="1E58608B" w14:textId="77777777" w:rsidR="006755B7" w:rsidRPr="005B0D0F" w:rsidRDefault="006755B7" w:rsidP="006755B7">
      <w:pPr>
        <w:pStyle w:val="SectionBody"/>
        <w:rPr>
          <w:color w:val="auto"/>
        </w:rPr>
      </w:pPr>
      <w:r w:rsidRPr="005B0D0F">
        <w:rPr>
          <w:color w:val="auto"/>
        </w:rPr>
        <w:t xml:space="preserve">(1) It is unlawful for any person to bring upon the State Capitol Complex any deadly weapon as defined in §61-7-2 of this code </w:t>
      </w:r>
      <w:r w:rsidRPr="005B0D0F">
        <w:rPr>
          <w:color w:val="auto"/>
          <w:u w:val="single"/>
        </w:rPr>
        <w:t>in an open carry status:</w:t>
      </w:r>
      <w:r w:rsidRPr="005B0D0F">
        <w:rPr>
          <w:color w:val="auto"/>
        </w:rPr>
        <w:t xml:space="preserve"> </w:t>
      </w:r>
      <w:r w:rsidRPr="005B0D0F">
        <w:rPr>
          <w:i/>
          <w:iCs/>
          <w:color w:val="auto"/>
        </w:rPr>
        <w:t>Provided,</w:t>
      </w:r>
      <w:r w:rsidRPr="005B0D0F">
        <w:rPr>
          <w:color w:val="auto"/>
        </w:rPr>
        <w:t xml:space="preserve"> That a person who may lawfully possess a firearm may keep a firearm in his or her motor vehicle upon the State Capitol Complex if the vehicle is locked and the weapon is out of normal view: </w:t>
      </w:r>
      <w:r w:rsidRPr="005B0D0F">
        <w:rPr>
          <w:i/>
          <w:iCs/>
          <w:color w:val="auto"/>
        </w:rPr>
        <w:t>Provided, however,</w:t>
      </w:r>
      <w:r w:rsidRPr="005B0D0F">
        <w:rPr>
          <w:color w:val="auto"/>
        </w:rPr>
        <w:t xml:space="preserve"> That a person may not carry upon the State Capitol Complex</w:t>
      </w:r>
      <w:r w:rsidRPr="005B0D0F">
        <w:rPr>
          <w:strike/>
          <w:color w:val="auto"/>
        </w:rPr>
        <w:t>,</w:t>
      </w:r>
      <w:r w:rsidRPr="005B0D0F">
        <w:rPr>
          <w:color w:val="auto"/>
        </w:rPr>
        <w:t xml:space="preserve"> a cannister of pepper spray</w:t>
      </w:r>
      <w:r w:rsidRPr="005B0D0F">
        <w:rPr>
          <w:color w:val="auto"/>
          <w:u w:val="single"/>
        </w:rPr>
        <w:t>,</w:t>
      </w:r>
      <w:r w:rsidRPr="005B0D0F">
        <w:rPr>
          <w:color w:val="auto"/>
        </w:rPr>
        <w:t xml:space="preserve"> as defined in §61-7-2 of this code</w:t>
      </w:r>
      <w:r w:rsidRPr="005B0D0F">
        <w:rPr>
          <w:color w:val="auto"/>
          <w:u w:val="single"/>
        </w:rPr>
        <w:t>,</w:t>
      </w:r>
      <w:r w:rsidRPr="005B0D0F">
        <w:rPr>
          <w:color w:val="auto"/>
        </w:rPr>
        <w:t xml:space="preserve"> that exceeds one ounce. </w:t>
      </w:r>
    </w:p>
    <w:p w14:paraId="3F7C716A" w14:textId="4F049930" w:rsidR="006755B7" w:rsidRPr="005B0D0F" w:rsidRDefault="006755B7" w:rsidP="006755B7">
      <w:pPr>
        <w:pStyle w:val="SectionBody"/>
        <w:rPr>
          <w:color w:val="auto"/>
          <w:u w:val="single"/>
        </w:rPr>
      </w:pPr>
      <w:r w:rsidRPr="005B0D0F">
        <w:rPr>
          <w:color w:val="auto"/>
          <w:u w:val="single"/>
        </w:rPr>
        <w:t xml:space="preserve">(2) (A) A person, who is licensed under §61-7-4 of this code to carry a concealed handgun, is permitted to carry the same on the grounds of the Capitol, and in the Capitol building: </w:t>
      </w:r>
      <w:r w:rsidRPr="005B0D0F">
        <w:rPr>
          <w:i/>
          <w:iCs/>
          <w:color w:val="auto"/>
          <w:u w:val="single"/>
        </w:rPr>
        <w:t>Provided</w:t>
      </w:r>
      <w:r w:rsidRPr="005B0D0F">
        <w:rPr>
          <w:color w:val="auto"/>
          <w:u w:val="single"/>
        </w:rPr>
        <w:t>, That, any person desiring to carry a concealed handgun within the Capitol building must show their permit and handgun upon entry, if requested</w:t>
      </w:r>
      <w:r w:rsidR="00BD5CE3" w:rsidRPr="005B0D0F">
        <w:rPr>
          <w:color w:val="auto"/>
          <w:u w:val="single"/>
        </w:rPr>
        <w:t>;</w:t>
      </w:r>
    </w:p>
    <w:p w14:paraId="2417BCD6" w14:textId="77777777" w:rsidR="006755B7" w:rsidRPr="005B0D0F" w:rsidRDefault="006755B7" w:rsidP="006755B7">
      <w:pPr>
        <w:pStyle w:val="SectionBody"/>
        <w:rPr>
          <w:color w:val="auto"/>
          <w:u w:val="single"/>
        </w:rPr>
      </w:pPr>
      <w:r w:rsidRPr="005B0D0F">
        <w:rPr>
          <w:color w:val="auto"/>
          <w:u w:val="single"/>
        </w:rPr>
        <w:t>(B) Carry of a concealed handgun is not permitted in:</w:t>
      </w:r>
    </w:p>
    <w:p w14:paraId="3DB4229A" w14:textId="16BD82BC" w:rsidR="006755B7" w:rsidRPr="005B0D0F" w:rsidRDefault="006755B7" w:rsidP="006755B7">
      <w:pPr>
        <w:pStyle w:val="SectionBody"/>
        <w:rPr>
          <w:color w:val="auto"/>
          <w:u w:val="single"/>
        </w:rPr>
      </w:pPr>
      <w:r w:rsidRPr="005B0D0F">
        <w:rPr>
          <w:color w:val="auto"/>
          <w:u w:val="single"/>
        </w:rPr>
        <w:t>(1) The Governor</w:t>
      </w:r>
      <w:r w:rsidR="000C2DB8" w:rsidRPr="005B0D0F">
        <w:rPr>
          <w:color w:val="auto"/>
          <w:u w:val="single"/>
        </w:rPr>
        <w:t>'</w:t>
      </w:r>
      <w:r w:rsidRPr="005B0D0F">
        <w:rPr>
          <w:color w:val="auto"/>
          <w:u w:val="single"/>
        </w:rPr>
        <w:t>s office; and</w:t>
      </w:r>
    </w:p>
    <w:p w14:paraId="42A04503" w14:textId="77777777" w:rsidR="006755B7" w:rsidRPr="005B0D0F" w:rsidRDefault="006755B7" w:rsidP="006755B7">
      <w:pPr>
        <w:pStyle w:val="SectionBody"/>
        <w:rPr>
          <w:color w:val="auto"/>
          <w:u w:val="single"/>
        </w:rPr>
      </w:pPr>
      <w:r w:rsidRPr="005B0D0F">
        <w:rPr>
          <w:color w:val="auto"/>
          <w:u w:val="single"/>
        </w:rPr>
        <w:t xml:space="preserve">(2) The chambers of the Supreme Court, including the entirety of the third and fourth floor </w:t>
      </w:r>
      <w:r w:rsidRPr="005B0D0F">
        <w:rPr>
          <w:color w:val="auto"/>
          <w:u w:val="single"/>
        </w:rPr>
        <w:lastRenderedPageBreak/>
        <w:t>of the East wing.</w:t>
      </w:r>
    </w:p>
    <w:p w14:paraId="1984607B" w14:textId="77777777" w:rsidR="006755B7" w:rsidRPr="005B0D0F" w:rsidRDefault="006755B7" w:rsidP="006755B7">
      <w:pPr>
        <w:pStyle w:val="SectionBody"/>
        <w:rPr>
          <w:color w:val="auto"/>
          <w:u w:val="single"/>
        </w:rPr>
      </w:pPr>
      <w:r w:rsidRPr="005B0D0F">
        <w:rPr>
          <w:color w:val="auto"/>
          <w:u w:val="single"/>
        </w:rPr>
        <w:t>(C) The State Senate and House of Delegates may develop firearms rules for the gallery and floor of their respective chambers.</w:t>
      </w:r>
    </w:p>
    <w:p w14:paraId="067600BD" w14:textId="77777777" w:rsidR="006755B7" w:rsidRPr="005B0D0F" w:rsidRDefault="006755B7" w:rsidP="006755B7">
      <w:pPr>
        <w:pStyle w:val="SectionBody"/>
        <w:rPr>
          <w:color w:val="auto"/>
          <w:u w:val="single"/>
        </w:rPr>
      </w:pPr>
      <w:r w:rsidRPr="005B0D0F">
        <w:rPr>
          <w:color w:val="auto"/>
          <w:u w:val="single"/>
        </w:rPr>
        <w:t>(3)</w:t>
      </w:r>
      <w:r w:rsidRPr="005B0D0F">
        <w:rPr>
          <w:color w:val="auto"/>
        </w:rPr>
        <w:t xml:space="preserv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5B0D0F">
        <w:rPr>
          <w:i/>
          <w:iCs/>
          <w:color w:val="auto"/>
        </w:rPr>
        <w:t xml:space="preserve">Provided </w:t>
      </w:r>
      <w:r w:rsidRPr="005B0D0F">
        <w:rPr>
          <w:i/>
          <w:iCs/>
          <w:strike/>
          <w:color w:val="auto"/>
        </w:rPr>
        <w:t>further</w:t>
      </w:r>
      <w:r w:rsidRPr="005B0D0F">
        <w:rPr>
          <w:i/>
          <w:iCs/>
          <w:color w:val="auto"/>
        </w:rPr>
        <w:t>,</w:t>
      </w:r>
      <w:r w:rsidRPr="005B0D0F">
        <w:rPr>
          <w:color w:val="auto"/>
        </w:rPr>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egress: </w:t>
      </w:r>
      <w:r w:rsidRPr="005B0D0F">
        <w:rPr>
          <w:i/>
          <w:iCs/>
          <w:strike/>
          <w:color w:val="auto"/>
        </w:rPr>
        <w:t>And</w:t>
      </w:r>
      <w:r w:rsidRPr="005B0D0F">
        <w:rPr>
          <w:i/>
          <w:iCs/>
          <w:color w:val="auto"/>
        </w:rPr>
        <w:t xml:space="preserve"> Provided, </w:t>
      </w:r>
      <w:r w:rsidRPr="005B0D0F">
        <w:rPr>
          <w:i/>
          <w:iCs/>
          <w:strike/>
          <w:color w:val="auto"/>
        </w:rPr>
        <w:t xml:space="preserve">further </w:t>
      </w:r>
      <w:r w:rsidRPr="005B0D0F">
        <w:rPr>
          <w:i/>
          <w:iCs/>
          <w:color w:val="auto"/>
          <w:u w:val="single"/>
        </w:rPr>
        <w:t>however</w:t>
      </w:r>
      <w:r w:rsidRPr="005B0D0F">
        <w:rPr>
          <w:i/>
          <w:iCs/>
          <w:color w:val="auto"/>
        </w:rPr>
        <w:t>,</w:t>
      </w:r>
      <w:r w:rsidRPr="005B0D0F">
        <w:rPr>
          <w:color w:val="auto"/>
        </w:rPr>
        <w:t xml:space="preserve"> That this subsection does not apply to a law-enforcement officer acting in his or her official capacity.</w:t>
      </w:r>
    </w:p>
    <w:p w14:paraId="78071305" w14:textId="77777777" w:rsidR="006755B7" w:rsidRPr="005B0D0F" w:rsidRDefault="006755B7" w:rsidP="006755B7">
      <w:pPr>
        <w:pStyle w:val="SectionBody"/>
        <w:rPr>
          <w:color w:val="auto"/>
        </w:rPr>
      </w:pPr>
      <w:r w:rsidRPr="005B0D0F">
        <w:rPr>
          <w:strike/>
          <w:color w:val="auto"/>
        </w:rPr>
        <w:t>(2)</w:t>
      </w:r>
      <w:r w:rsidRPr="005B0D0F">
        <w:rPr>
          <w:color w:val="auto"/>
        </w:rPr>
        <w:t xml:space="preserve"> </w:t>
      </w:r>
      <w:r w:rsidRPr="005B0D0F">
        <w:rPr>
          <w:color w:val="auto"/>
          <w:u w:val="single"/>
        </w:rPr>
        <w:t>(4)</w:t>
      </w:r>
      <w:r w:rsidRPr="005B0D0F">
        <w:rPr>
          <w:color w:val="auto"/>
        </w:rPr>
        <w:t xml:space="preserve"> Any person who violates this subsection is guilty of a misdemeanor and, upon conviction thereof, shall be fined not less than $100, or confined in jail not more than six months, or both fined and confined.</w:t>
      </w:r>
    </w:p>
    <w:p w14:paraId="4271A825" w14:textId="77777777" w:rsidR="006755B7" w:rsidRPr="005B0D0F" w:rsidRDefault="006755B7" w:rsidP="006755B7">
      <w:pPr>
        <w:pStyle w:val="SectionBody"/>
        <w:rPr>
          <w:color w:val="auto"/>
        </w:rPr>
        <w:sectPr w:rsidR="006755B7" w:rsidRPr="005B0D0F" w:rsidSect="002641D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80" w:right="1440" w:bottom="1440" w:left="1440" w:header="720" w:footer="720" w:gutter="0"/>
          <w:lnNumType w:countBy="1" w:restart="newSection"/>
          <w:cols w:space="720"/>
          <w:docGrid w:linePitch="299"/>
        </w:sectPr>
      </w:pPr>
    </w:p>
    <w:p w14:paraId="154054E7" w14:textId="088D1A8A" w:rsidR="006755B7" w:rsidRPr="005B0D0F" w:rsidRDefault="006755B7" w:rsidP="006755B7">
      <w:pPr>
        <w:pStyle w:val="Note"/>
        <w:rPr>
          <w:color w:val="auto"/>
        </w:rPr>
      </w:pPr>
      <w:r w:rsidRPr="005B0D0F">
        <w:rPr>
          <w:color w:val="auto"/>
        </w:rPr>
        <w:t xml:space="preserve">NOTE: The purpose of this bill is to change the West Virginia </w:t>
      </w:r>
      <w:r w:rsidR="002C2879">
        <w:rPr>
          <w:color w:val="auto"/>
        </w:rPr>
        <w:t>C</w:t>
      </w:r>
      <w:r w:rsidRPr="005B0D0F">
        <w:rPr>
          <w:color w:val="auto"/>
        </w:rPr>
        <w:t>ode to allow concealed carry on and in Capitol grounds.</w:t>
      </w:r>
    </w:p>
    <w:p w14:paraId="3FD9A506" w14:textId="4D51A247" w:rsidR="006865E9" w:rsidRPr="005B0D0F" w:rsidRDefault="006755B7" w:rsidP="006755B7">
      <w:pPr>
        <w:pStyle w:val="Note"/>
        <w:rPr>
          <w:color w:val="auto"/>
        </w:rPr>
      </w:pPr>
      <w:r w:rsidRPr="005B0D0F">
        <w:rPr>
          <w:color w:val="auto"/>
        </w:rPr>
        <w:t>Strike-throughs indicate language that would be stricken from a heading or the present law, and underscoring indicates new language that would be added.</w:t>
      </w:r>
      <w:bookmarkEnd w:id="0"/>
    </w:p>
    <w:sectPr w:rsidR="006865E9" w:rsidRPr="005B0D0F" w:rsidSect="006755B7">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026475"/>
      <w:docPartObj>
        <w:docPartGallery w:val="Page Numbers (Bottom of Page)"/>
        <w:docPartUnique/>
      </w:docPartObj>
    </w:sdtPr>
    <w:sdtEndPr>
      <w:rPr>
        <w:noProof/>
      </w:rPr>
    </w:sdtEndPr>
    <w:sdtContent>
      <w:p w14:paraId="093D2FDE" w14:textId="77777777" w:rsidR="006755B7" w:rsidRDefault="006755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620E20" w14:textId="77777777" w:rsidR="006755B7" w:rsidRDefault="00675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01509"/>
      <w:docPartObj>
        <w:docPartGallery w:val="Page Numbers (Bottom of Page)"/>
        <w:docPartUnique/>
      </w:docPartObj>
    </w:sdtPr>
    <w:sdtEndPr/>
    <w:sdtContent>
      <w:p w14:paraId="0050B665" w14:textId="77777777" w:rsidR="006755B7" w:rsidRPr="00B844FE" w:rsidRDefault="006755B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3720314" w14:textId="77777777" w:rsidR="006755B7" w:rsidRDefault="006755B7"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086509"/>
      <w:docPartObj>
        <w:docPartGallery w:val="Page Numbers (Bottom of Page)"/>
        <w:docPartUnique/>
      </w:docPartObj>
    </w:sdtPr>
    <w:sdtEndPr>
      <w:rPr>
        <w:noProof/>
      </w:rPr>
    </w:sdtEndPr>
    <w:sdtContent>
      <w:p w14:paraId="17626044" w14:textId="77777777" w:rsidR="006755B7" w:rsidRDefault="006755B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B61B" w14:textId="77777777" w:rsidR="006755B7" w:rsidRDefault="006755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EBB8" w14:textId="336D61A0" w:rsidR="006755B7" w:rsidRDefault="006755B7" w:rsidP="006E333B">
    <w:pPr>
      <w:pStyle w:val="HeaderStyle"/>
    </w:pPr>
    <w:proofErr w:type="spellStart"/>
    <w:r>
      <w:t>Intr</w:t>
    </w:r>
    <w:proofErr w:type="spellEnd"/>
    <w:r>
      <w:t xml:space="preserve"> HB</w:t>
    </w:r>
    <w:r>
      <w:tab/>
    </w:r>
    <w:r>
      <w:tab/>
    </w:r>
    <w:sdt>
      <w:sdtPr>
        <w:alias w:val="CBD Number"/>
        <w:tag w:val="CBD Number"/>
        <w:id w:val="2121326255"/>
        <w:placeholder>
          <w:docPart w:val="DefaultPlaceholder_-1854013440"/>
        </w:placeholder>
      </w:sdtPr>
      <w:sdtEndPr/>
      <w:sdtContent>
        <w:r w:rsidR="00BE36EF">
          <w:t>2026R1115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74A0" w14:textId="77777777" w:rsidR="006755B7" w:rsidRDefault="006755B7" w:rsidP="002B0B87">
    <w:pPr>
      <w:pStyle w:val="Header"/>
      <w:ind w:left="4680" w:hanging="468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EA95" w14:textId="77777777" w:rsidR="006755B7" w:rsidRPr="00B844FE" w:rsidRDefault="005E11C8">
    <w:pPr>
      <w:pStyle w:val="Header"/>
    </w:pPr>
    <w:sdt>
      <w:sdtPr>
        <w:id w:val="1241987279"/>
        <w:placeholder>
          <w:docPart w:val="82E3CCA86D644CB683126890E9511963"/>
        </w:placeholder>
        <w:temporary/>
        <w:showingPlcHdr/>
        <w15:appearance w15:val="hidden"/>
      </w:sdtPr>
      <w:sdtEndPr/>
      <w:sdtContent>
        <w:r w:rsidR="006755B7" w:rsidRPr="00B844FE">
          <w:t>[Type here]</w:t>
        </w:r>
      </w:sdtContent>
    </w:sdt>
    <w:r w:rsidR="006755B7" w:rsidRPr="00B844FE">
      <w:ptab w:relativeTo="margin" w:alignment="left" w:leader="none"/>
    </w:r>
    <w:sdt>
      <w:sdtPr>
        <w:id w:val="-1258900035"/>
        <w:placeholder>
          <w:docPart w:val="82E3CCA86D644CB683126890E9511963"/>
        </w:placeholder>
        <w:temporary/>
        <w:showingPlcHdr/>
        <w15:appearance w15:val="hidden"/>
      </w:sdtPr>
      <w:sdtEndPr/>
      <w:sdtContent>
        <w:r w:rsidR="006755B7"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248C" w14:textId="36758DB3" w:rsidR="006755B7" w:rsidRPr="00C33014" w:rsidRDefault="006755B7" w:rsidP="000573A9">
    <w:pPr>
      <w:pStyle w:val="HeaderStyle"/>
    </w:pPr>
    <w:proofErr w:type="spellStart"/>
    <w:r>
      <w:t>Intr</w:t>
    </w:r>
    <w:proofErr w:type="spellEnd"/>
    <w:r>
      <w:t xml:space="preserve"> HB</w:t>
    </w:r>
    <w:sdt>
      <w:sdtPr>
        <w:tag w:val="BNumWH"/>
        <w:id w:val="2056424738"/>
        <w:placeholder>
          <w:docPart w:val="BBE733A7B1984447BAD5884EB311EE83"/>
        </w:placeholder>
        <w:showingPlcHdr/>
        <w:text/>
      </w:sdtPr>
      <w:sdtEndPr/>
      <w:sdtContent/>
    </w:sdt>
    <w:r w:rsidRPr="002A0269">
      <w:ptab w:relativeTo="margin" w:alignment="center" w:leader="none"/>
    </w:r>
    <w:r>
      <w:tab/>
    </w:r>
    <w:sdt>
      <w:sdtPr>
        <w:rPr>
          <w:color w:val="auto"/>
        </w:rPr>
        <w:alias w:val="CBD Number"/>
        <w:tag w:val="CBD Number"/>
        <w:id w:val="-1028320625"/>
        <w:text/>
      </w:sdtPr>
      <w:sdtEndPr/>
      <w:sdtContent>
        <w:r w:rsidR="00BE36EF">
          <w:rPr>
            <w:color w:val="auto"/>
          </w:rPr>
          <w:t>2026R1115</w:t>
        </w:r>
      </w:sdtContent>
    </w:sdt>
  </w:p>
  <w:p w14:paraId="74DCFBF4" w14:textId="77777777" w:rsidR="006755B7" w:rsidRPr="00C33014" w:rsidRDefault="006755B7"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C83D" w14:textId="77777777" w:rsidR="006755B7" w:rsidRPr="002A0269" w:rsidRDefault="005E11C8" w:rsidP="00CC1F3B">
    <w:pPr>
      <w:pStyle w:val="HeaderStyle"/>
    </w:pPr>
    <w:sdt>
      <w:sdtPr>
        <w:tag w:val="BNumWH"/>
        <w:id w:val="-1890952866"/>
        <w:placeholder>
          <w:docPart w:val="5F62315344834C1CA628CD7D020D8952"/>
        </w:placeholder>
        <w:showingPlcHdr/>
        <w:text/>
      </w:sdtPr>
      <w:sdtEndPr/>
      <w:sdtContent/>
    </w:sdt>
    <w:r w:rsidR="006755B7">
      <w:t xml:space="preserve"> </w:t>
    </w:r>
    <w:r w:rsidR="006755B7" w:rsidRPr="002A0269">
      <w:ptab w:relativeTo="margin" w:alignment="center" w:leader="none"/>
    </w:r>
    <w:r w:rsidR="006755B7">
      <w:tab/>
    </w:r>
    <w:sdt>
      <w:sdtPr>
        <w:alias w:val="CBD Number"/>
        <w:tag w:val="CBD Number"/>
        <w:id w:val="-944383718"/>
        <w:text/>
      </w:sdtPr>
      <w:sdtEndPr/>
      <w:sdtContent>
        <w:r w:rsidR="006755B7">
          <w:t>2021R1613</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7250" w14:textId="77777777" w:rsidR="002A0269" w:rsidRPr="00B844FE" w:rsidRDefault="005E11C8">
    <w:pPr>
      <w:pStyle w:val="Header"/>
    </w:pPr>
    <w:sdt>
      <w:sdtPr>
        <w:id w:val="-684364211"/>
        <w:placeholder>
          <w:docPart w:val="BBE733A7B1984447BAD5884EB311EE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E733A7B1984447BAD5884EB311EE83"/>
        </w:placeholder>
        <w:temporary/>
        <w:showingPlcHdr/>
        <w15:appearance w15:val="hidden"/>
      </w:sdtPr>
      <w:sdtEndPr/>
      <w:sdtContent>
        <w:r w:rsidR="00686E9A"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3BB2" w14:textId="7777777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4FA7EA0A" w14:textId="77777777" w:rsidR="00E831B3" w:rsidRPr="004D3ABE" w:rsidRDefault="00E831B3" w:rsidP="00C33014">
    <w:pPr>
      <w:pStyle w:val="Header"/>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73004116">
    <w:abstractNumId w:val="0"/>
  </w:num>
  <w:num w:numId="2" w16cid:durableId="213112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B31FA"/>
    <w:rsid w:val="000C2DB8"/>
    <w:rsid w:val="000C5C77"/>
    <w:rsid w:val="000E3912"/>
    <w:rsid w:val="0010070F"/>
    <w:rsid w:val="00121CB1"/>
    <w:rsid w:val="00147557"/>
    <w:rsid w:val="0015112E"/>
    <w:rsid w:val="001552E7"/>
    <w:rsid w:val="001566B4"/>
    <w:rsid w:val="001A66B7"/>
    <w:rsid w:val="001C279E"/>
    <w:rsid w:val="001D365A"/>
    <w:rsid w:val="001D459E"/>
    <w:rsid w:val="0022348D"/>
    <w:rsid w:val="00256657"/>
    <w:rsid w:val="0026597D"/>
    <w:rsid w:val="0027011C"/>
    <w:rsid w:val="00274200"/>
    <w:rsid w:val="00275740"/>
    <w:rsid w:val="002A0269"/>
    <w:rsid w:val="002C2879"/>
    <w:rsid w:val="00303684"/>
    <w:rsid w:val="003143F5"/>
    <w:rsid w:val="00314854"/>
    <w:rsid w:val="003475D6"/>
    <w:rsid w:val="00394191"/>
    <w:rsid w:val="003C51CD"/>
    <w:rsid w:val="003C6034"/>
    <w:rsid w:val="003E255F"/>
    <w:rsid w:val="003F1BB1"/>
    <w:rsid w:val="00400B5C"/>
    <w:rsid w:val="004368E0"/>
    <w:rsid w:val="00446F68"/>
    <w:rsid w:val="00467ED6"/>
    <w:rsid w:val="004C13DD"/>
    <w:rsid w:val="004D3ABE"/>
    <w:rsid w:val="004E3441"/>
    <w:rsid w:val="00500579"/>
    <w:rsid w:val="0050168F"/>
    <w:rsid w:val="00553D69"/>
    <w:rsid w:val="00575C2E"/>
    <w:rsid w:val="005A5366"/>
    <w:rsid w:val="005B0D0F"/>
    <w:rsid w:val="005E11C8"/>
    <w:rsid w:val="006369EB"/>
    <w:rsid w:val="00637E73"/>
    <w:rsid w:val="006755B7"/>
    <w:rsid w:val="006865E9"/>
    <w:rsid w:val="00686E9A"/>
    <w:rsid w:val="00691F3E"/>
    <w:rsid w:val="00694BFB"/>
    <w:rsid w:val="006A106B"/>
    <w:rsid w:val="006C523D"/>
    <w:rsid w:val="006D4036"/>
    <w:rsid w:val="006E333B"/>
    <w:rsid w:val="00743B1A"/>
    <w:rsid w:val="007454BA"/>
    <w:rsid w:val="007604CD"/>
    <w:rsid w:val="00761109"/>
    <w:rsid w:val="007A5259"/>
    <w:rsid w:val="007A7081"/>
    <w:rsid w:val="007D681C"/>
    <w:rsid w:val="007F1CF5"/>
    <w:rsid w:val="007F6BFD"/>
    <w:rsid w:val="00834EDE"/>
    <w:rsid w:val="00863F94"/>
    <w:rsid w:val="008736AA"/>
    <w:rsid w:val="008D275D"/>
    <w:rsid w:val="009114C4"/>
    <w:rsid w:val="00913E04"/>
    <w:rsid w:val="00980327"/>
    <w:rsid w:val="00986478"/>
    <w:rsid w:val="00993BB0"/>
    <w:rsid w:val="009B5557"/>
    <w:rsid w:val="009E2608"/>
    <w:rsid w:val="009F1067"/>
    <w:rsid w:val="00A00967"/>
    <w:rsid w:val="00A31E01"/>
    <w:rsid w:val="00A527AD"/>
    <w:rsid w:val="00A718CF"/>
    <w:rsid w:val="00AB6AB5"/>
    <w:rsid w:val="00AE48A0"/>
    <w:rsid w:val="00AE61BE"/>
    <w:rsid w:val="00B064FD"/>
    <w:rsid w:val="00B16F25"/>
    <w:rsid w:val="00B24422"/>
    <w:rsid w:val="00B6446C"/>
    <w:rsid w:val="00B66B81"/>
    <w:rsid w:val="00B71E6F"/>
    <w:rsid w:val="00B80C20"/>
    <w:rsid w:val="00B844FE"/>
    <w:rsid w:val="00B86B4F"/>
    <w:rsid w:val="00BA1F84"/>
    <w:rsid w:val="00BC562B"/>
    <w:rsid w:val="00BD4DB2"/>
    <w:rsid w:val="00BD5CE3"/>
    <w:rsid w:val="00BE36EF"/>
    <w:rsid w:val="00C2496F"/>
    <w:rsid w:val="00C33014"/>
    <w:rsid w:val="00C33434"/>
    <w:rsid w:val="00C34869"/>
    <w:rsid w:val="00C42EB6"/>
    <w:rsid w:val="00C85096"/>
    <w:rsid w:val="00CB20EF"/>
    <w:rsid w:val="00CC1F3B"/>
    <w:rsid w:val="00CD12CB"/>
    <w:rsid w:val="00CD36CF"/>
    <w:rsid w:val="00CE7B03"/>
    <w:rsid w:val="00CF1DCA"/>
    <w:rsid w:val="00D579FC"/>
    <w:rsid w:val="00D81C16"/>
    <w:rsid w:val="00D96295"/>
    <w:rsid w:val="00DE526B"/>
    <w:rsid w:val="00DF199D"/>
    <w:rsid w:val="00E01542"/>
    <w:rsid w:val="00E365F1"/>
    <w:rsid w:val="00E62F48"/>
    <w:rsid w:val="00E831B3"/>
    <w:rsid w:val="00E95FBC"/>
    <w:rsid w:val="00EC2A83"/>
    <w:rsid w:val="00EC5E63"/>
    <w:rsid w:val="00EE0DE5"/>
    <w:rsid w:val="00EE70CB"/>
    <w:rsid w:val="00EF165D"/>
    <w:rsid w:val="00F34AC6"/>
    <w:rsid w:val="00F41CA2"/>
    <w:rsid w:val="00F443C0"/>
    <w:rsid w:val="00F62EFB"/>
    <w:rsid w:val="00F939A4"/>
    <w:rsid w:val="00F967A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D323577"/>
  <w15:chartTrackingRefBased/>
  <w15:docId w15:val="{9A69C8D0-EDD6-47EF-BA97-7CAC6DAE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755B7"/>
    <w:rPr>
      <w:rFonts w:eastAsia="Calibri"/>
      <w:b/>
      <w:caps/>
      <w:color w:val="000000"/>
      <w:sz w:val="24"/>
    </w:rPr>
  </w:style>
  <w:style w:type="character" w:customStyle="1" w:styleId="SectionBodyChar">
    <w:name w:val="Section Body Char"/>
    <w:link w:val="SectionBody"/>
    <w:rsid w:val="006755B7"/>
    <w:rPr>
      <w:rFonts w:eastAsia="Calibri"/>
      <w:color w:val="000000"/>
    </w:rPr>
  </w:style>
  <w:style w:type="character" w:customStyle="1" w:styleId="SectionHeadingChar">
    <w:name w:val="Section Heading Char"/>
    <w:link w:val="SectionHeading"/>
    <w:rsid w:val="006755B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82E3CCA86D644CB683126890E9511963"/>
        <w:category>
          <w:name w:val="General"/>
          <w:gallery w:val="placeholder"/>
        </w:category>
        <w:types>
          <w:type w:val="bbPlcHdr"/>
        </w:types>
        <w:behaviors>
          <w:behavior w:val="content"/>
        </w:behaviors>
        <w:guid w:val="{E56EB9DC-F959-45CB-ABE1-6F1A01D7F604}"/>
      </w:docPartPr>
      <w:docPartBody>
        <w:p w:rsidR="00920CE5" w:rsidRDefault="00495A78" w:rsidP="00495A78">
          <w:pPr>
            <w:pStyle w:val="82E3CCA86D644CB683126890E9511963"/>
          </w:pPr>
          <w:r w:rsidRPr="00B844FE">
            <w:t>[Type here]</w:t>
          </w:r>
        </w:p>
      </w:docPartBody>
    </w:docPart>
    <w:docPart>
      <w:docPartPr>
        <w:name w:val="BBE733A7B1984447BAD5884EB311EE83"/>
        <w:category>
          <w:name w:val="General"/>
          <w:gallery w:val="placeholder"/>
        </w:category>
        <w:types>
          <w:type w:val="bbPlcHdr"/>
        </w:types>
        <w:behaviors>
          <w:behavior w:val="content"/>
        </w:behaviors>
        <w:guid w:val="{4DE67B4D-72AC-4A80-B86F-F3968AFA3B0E}"/>
      </w:docPartPr>
      <w:docPartBody>
        <w:p w:rsidR="00920CE5" w:rsidRDefault="00920CE5"/>
      </w:docPartBody>
    </w:docPart>
    <w:docPart>
      <w:docPartPr>
        <w:name w:val="5F62315344834C1CA628CD7D020D8952"/>
        <w:category>
          <w:name w:val="General"/>
          <w:gallery w:val="placeholder"/>
        </w:category>
        <w:types>
          <w:type w:val="bbPlcHdr"/>
        </w:types>
        <w:behaviors>
          <w:behavior w:val="content"/>
        </w:behaviors>
        <w:guid w:val="{193626CE-2113-47AE-9B4C-7F01747CB79A}"/>
      </w:docPartPr>
      <w:docPartBody>
        <w:p w:rsidR="00920CE5" w:rsidRDefault="00920CE5"/>
      </w:docPartBody>
    </w:docPart>
    <w:docPart>
      <w:docPartPr>
        <w:name w:val="DefaultPlaceholder_-1854013440"/>
        <w:category>
          <w:name w:val="General"/>
          <w:gallery w:val="placeholder"/>
        </w:category>
        <w:types>
          <w:type w:val="bbPlcHdr"/>
        </w:types>
        <w:behaviors>
          <w:behavior w:val="content"/>
        </w:behaviors>
        <w:guid w:val="{8B8DD63A-9952-4B1D-A4DB-85BDDD1CE679}"/>
      </w:docPartPr>
      <w:docPartBody>
        <w:p w:rsidR="00692922" w:rsidRDefault="00692922">
          <w:r w:rsidRPr="007D1D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1D365A"/>
    <w:rsid w:val="003475D6"/>
    <w:rsid w:val="003D093E"/>
    <w:rsid w:val="003E255F"/>
    <w:rsid w:val="00495A78"/>
    <w:rsid w:val="00692922"/>
    <w:rsid w:val="00863F94"/>
    <w:rsid w:val="008B4430"/>
    <w:rsid w:val="00920CE5"/>
    <w:rsid w:val="00993BB0"/>
    <w:rsid w:val="00A00967"/>
    <w:rsid w:val="00AB6AB5"/>
    <w:rsid w:val="00EF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692922"/>
    <w:rPr>
      <w:color w:val="808080"/>
    </w:rPr>
  </w:style>
  <w:style w:type="paragraph" w:customStyle="1" w:styleId="44374541FCF447B2991C866286BAC5BC">
    <w:name w:val="44374541FCF447B2991C866286BAC5BC"/>
  </w:style>
  <w:style w:type="paragraph" w:customStyle="1" w:styleId="82E3CCA86D644CB683126890E9511963">
    <w:name w:val="82E3CCA86D644CB683126890E9511963"/>
    <w:rsid w:val="00495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3083</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Cody Crowder</cp:lastModifiedBy>
  <cp:revision>6</cp:revision>
  <dcterms:created xsi:type="dcterms:W3CDTF">2026-01-20T22:11:00Z</dcterms:created>
  <dcterms:modified xsi:type="dcterms:W3CDTF">2026-01-22T19:37:00Z</dcterms:modified>
</cp:coreProperties>
</file>